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E" w:rsidRDefault="000B41FE" w:rsidP="00D825B6">
      <w:pPr>
        <w:autoSpaceDE w:val="0"/>
        <w:autoSpaceDN w:val="0"/>
        <w:adjustRightInd w:val="0"/>
        <w:jc w:val="both"/>
        <w:rPr>
          <w:sz w:val="28"/>
          <w:szCs w:val="28"/>
        </w:rPr>
      </w:pPr>
    </w:p>
    <w:p w:rsidR="009F46BC" w:rsidRDefault="009F46BC" w:rsidP="009F46BC">
      <w:pPr>
        <w:shd w:val="clear" w:color="auto" w:fill="FFFFFF"/>
        <w:contextualSpacing/>
        <w:jc w:val="both"/>
        <w:rPr>
          <w:b/>
          <w:bCs/>
          <w:color w:val="333333"/>
          <w:sz w:val="28"/>
          <w:szCs w:val="28"/>
        </w:rPr>
      </w:pPr>
      <w:bookmarkStart w:id="0" w:name="_GoBack"/>
      <w:r w:rsidRPr="009F46BC">
        <w:rPr>
          <w:b/>
          <w:bCs/>
          <w:color w:val="333333"/>
          <w:sz w:val="28"/>
          <w:szCs w:val="28"/>
        </w:rPr>
        <w:t>Незаконное проникновение в жилище</w:t>
      </w:r>
      <w:bookmarkEnd w:id="0"/>
    </w:p>
    <w:p w:rsidR="009F46BC" w:rsidRPr="009F46BC" w:rsidRDefault="009F46BC" w:rsidP="009F46BC">
      <w:pPr>
        <w:shd w:val="clear" w:color="auto" w:fill="FFFFFF"/>
        <w:contextualSpacing/>
        <w:jc w:val="both"/>
        <w:rPr>
          <w:color w:val="333333"/>
          <w:sz w:val="28"/>
          <w:szCs w:val="28"/>
        </w:rPr>
      </w:pPr>
    </w:p>
    <w:p w:rsidR="009F46BC" w:rsidRPr="009F46BC" w:rsidRDefault="009F46BC" w:rsidP="009F46BC">
      <w:pPr>
        <w:shd w:val="clear" w:color="auto" w:fill="FFFFFF"/>
        <w:ind w:firstLine="708"/>
        <w:contextualSpacing/>
        <w:jc w:val="both"/>
        <w:rPr>
          <w:color w:val="333333"/>
          <w:sz w:val="28"/>
          <w:szCs w:val="28"/>
        </w:rPr>
      </w:pPr>
      <w:r w:rsidRPr="009F46BC">
        <w:rPr>
          <w:color w:val="333333"/>
          <w:sz w:val="28"/>
          <w:szCs w:val="28"/>
        </w:rPr>
        <w:t>Право граждан на неприкосновенность жилища закреплено в статье 25 Конституции Российской Федерации.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F46BC" w:rsidRPr="009F46BC" w:rsidRDefault="009F46BC" w:rsidP="009F46BC">
      <w:pPr>
        <w:shd w:val="clear" w:color="auto" w:fill="FFFFFF"/>
        <w:ind w:firstLine="708"/>
        <w:contextualSpacing/>
        <w:jc w:val="both"/>
        <w:rPr>
          <w:color w:val="333333"/>
          <w:sz w:val="28"/>
          <w:szCs w:val="28"/>
        </w:rPr>
      </w:pPr>
      <w:r w:rsidRPr="009F46BC">
        <w:rPr>
          <w:color w:val="333333"/>
          <w:sz w:val="28"/>
          <w:szCs w:val="28"/>
        </w:rPr>
        <w:t>Напомню, что под жилищем закон понимает: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иное помещение или строение, не входящие в жилищный фонд, но предназначенные для временного проживания.</w:t>
      </w:r>
    </w:p>
    <w:p w:rsidR="009F46BC" w:rsidRPr="009F46BC" w:rsidRDefault="009F46BC" w:rsidP="009F46BC">
      <w:pPr>
        <w:shd w:val="clear" w:color="auto" w:fill="FFFFFF"/>
        <w:ind w:firstLine="708"/>
        <w:contextualSpacing/>
        <w:jc w:val="both"/>
        <w:rPr>
          <w:color w:val="333333"/>
          <w:sz w:val="28"/>
          <w:szCs w:val="28"/>
        </w:rPr>
      </w:pPr>
      <w:r w:rsidRPr="009F46BC">
        <w:rPr>
          <w:color w:val="333333"/>
          <w:sz w:val="28"/>
          <w:szCs w:val="28"/>
        </w:rPr>
        <w:t>Уголовным кодексом Российской Федерации за нарушение конституционного права на неприкосновенность жилища предусмотрена ответственность. В частности, часть 1 ст. 139 УК РФ предусматривает ответственность за незаконное проникновение в жилище, совершенное против воли проживающего в нем лица в виде штрафа до 40000 рублей или иного дохода, осужденного за период до трех месяцев, либо обязательными работами на срок до 360 часов, либо исправительными работами на срок до одного года, либо арестом на срок до трех месяцев.</w:t>
      </w:r>
    </w:p>
    <w:p w:rsidR="009F46BC" w:rsidRPr="009F46BC" w:rsidRDefault="009F46BC" w:rsidP="009F46BC">
      <w:pPr>
        <w:shd w:val="clear" w:color="auto" w:fill="FFFFFF"/>
        <w:ind w:firstLine="708"/>
        <w:contextualSpacing/>
        <w:jc w:val="both"/>
        <w:rPr>
          <w:color w:val="333333"/>
          <w:sz w:val="28"/>
          <w:szCs w:val="28"/>
        </w:rPr>
      </w:pPr>
      <w:r w:rsidRPr="009F46BC">
        <w:rPr>
          <w:color w:val="333333"/>
          <w:sz w:val="28"/>
          <w:szCs w:val="28"/>
        </w:rPr>
        <w:t xml:space="preserve">В случае, если </w:t>
      </w:r>
      <w:r>
        <w:rPr>
          <w:color w:val="333333"/>
          <w:sz w:val="28"/>
          <w:szCs w:val="28"/>
        </w:rPr>
        <w:t>гражданин</w:t>
      </w:r>
      <w:r w:rsidRPr="009F46BC">
        <w:rPr>
          <w:color w:val="333333"/>
          <w:sz w:val="28"/>
          <w:szCs w:val="28"/>
        </w:rPr>
        <w:t xml:space="preserve"> обнаружил, что в его дом или квартиру, дачу проникли, необходимо обратиться в правоохранительные органы (полицию или следственный комитет по месту жительства).</w:t>
      </w:r>
    </w:p>
    <w:p w:rsidR="009F46BC" w:rsidRPr="009F46BC" w:rsidRDefault="009F46BC" w:rsidP="009F46BC">
      <w:pPr>
        <w:shd w:val="clear" w:color="auto" w:fill="FFFFFF"/>
        <w:ind w:firstLine="708"/>
        <w:contextualSpacing/>
        <w:jc w:val="both"/>
        <w:rPr>
          <w:color w:val="333333"/>
          <w:sz w:val="28"/>
          <w:szCs w:val="28"/>
        </w:rPr>
      </w:pPr>
      <w:r w:rsidRPr="009F46BC">
        <w:rPr>
          <w:color w:val="333333"/>
          <w:sz w:val="28"/>
          <w:szCs w:val="28"/>
        </w:rPr>
        <w:t xml:space="preserve">Если </w:t>
      </w:r>
      <w:r>
        <w:rPr>
          <w:color w:val="333333"/>
          <w:sz w:val="28"/>
          <w:szCs w:val="28"/>
        </w:rPr>
        <w:t>гражданин</w:t>
      </w:r>
      <w:r w:rsidRPr="009F46BC">
        <w:rPr>
          <w:color w:val="333333"/>
          <w:sz w:val="28"/>
          <w:szCs w:val="28"/>
        </w:rPr>
        <w:t xml:space="preserve"> сообщил о происшествии по телефону, </w:t>
      </w:r>
      <w:r>
        <w:rPr>
          <w:color w:val="333333"/>
          <w:sz w:val="28"/>
          <w:szCs w:val="28"/>
        </w:rPr>
        <w:t xml:space="preserve">необходимо </w:t>
      </w:r>
      <w:r w:rsidRPr="009F46BC">
        <w:rPr>
          <w:color w:val="333333"/>
          <w:sz w:val="28"/>
          <w:szCs w:val="28"/>
        </w:rPr>
        <w:t>уточнит</w:t>
      </w:r>
      <w:r>
        <w:rPr>
          <w:color w:val="333333"/>
          <w:sz w:val="28"/>
          <w:szCs w:val="28"/>
        </w:rPr>
        <w:t>ь</w:t>
      </w:r>
      <w:r w:rsidRPr="009F46BC">
        <w:rPr>
          <w:color w:val="333333"/>
          <w:sz w:val="28"/>
          <w:szCs w:val="28"/>
        </w:rPr>
        <w:t xml:space="preserve"> у дежурного сотрудника номер регистрации заявления (сообщения) в книге учета сообщений о преступлениях, для того,</w:t>
      </w:r>
      <w:r>
        <w:rPr>
          <w:color w:val="333333"/>
          <w:sz w:val="28"/>
          <w:szCs w:val="28"/>
        </w:rPr>
        <w:t xml:space="preserve"> </w:t>
      </w:r>
      <w:r w:rsidRPr="009F46BC">
        <w:rPr>
          <w:color w:val="333333"/>
          <w:sz w:val="28"/>
          <w:szCs w:val="28"/>
        </w:rPr>
        <w:t xml:space="preserve">чтобы в дальнейшем узнать результат рассмотрения. Если заявление о преступлении написано в дежурной части правоохранительного органа </w:t>
      </w:r>
      <w:r>
        <w:rPr>
          <w:color w:val="333333"/>
          <w:sz w:val="28"/>
          <w:szCs w:val="28"/>
        </w:rPr>
        <w:t>гражданину</w:t>
      </w:r>
      <w:r w:rsidRPr="009F46BC">
        <w:rPr>
          <w:color w:val="333333"/>
          <w:sz w:val="28"/>
          <w:szCs w:val="28"/>
        </w:rPr>
        <w:t xml:space="preserve"> должны выдать талон-уведомление. </w:t>
      </w:r>
    </w:p>
    <w:p w:rsidR="009F46BC" w:rsidRPr="009F46BC" w:rsidRDefault="009F46BC" w:rsidP="009F46BC">
      <w:pPr>
        <w:shd w:val="clear" w:color="auto" w:fill="FFFFFF"/>
        <w:ind w:firstLine="708"/>
        <w:contextualSpacing/>
        <w:jc w:val="both"/>
        <w:rPr>
          <w:color w:val="333333"/>
          <w:sz w:val="28"/>
          <w:szCs w:val="28"/>
        </w:rPr>
      </w:pPr>
      <w:r w:rsidRPr="009F46BC">
        <w:rPr>
          <w:color w:val="333333"/>
          <w:sz w:val="28"/>
          <w:szCs w:val="28"/>
        </w:rPr>
        <w:t>Срок рассмотрения заявления о преступлении составляет 3 суток. Указанный срок может быть продлен до 10, а затем и до 30 суток в силу обстоятельств, указанных в законе.</w:t>
      </w:r>
    </w:p>
    <w:p w:rsidR="009F46BC" w:rsidRPr="009F46BC" w:rsidRDefault="009F46BC" w:rsidP="009F46BC">
      <w:pPr>
        <w:shd w:val="clear" w:color="auto" w:fill="FFFFFF"/>
        <w:ind w:firstLine="708"/>
        <w:contextualSpacing/>
        <w:jc w:val="both"/>
        <w:rPr>
          <w:color w:val="333333"/>
          <w:sz w:val="28"/>
          <w:szCs w:val="28"/>
        </w:rPr>
      </w:pPr>
      <w:r w:rsidRPr="009F46BC">
        <w:rPr>
          <w:color w:val="333333"/>
          <w:sz w:val="28"/>
          <w:szCs w:val="28"/>
        </w:rPr>
        <w:t>По итогам проведенной проверки правоохранительные органы обязаны письменно уведомить заявителя о принятом процессуальном решении и разъяснить порядок обжалования данного решения.</w:t>
      </w:r>
    </w:p>
    <w:p w:rsidR="00C666EB" w:rsidRPr="009F46BC" w:rsidRDefault="00C666EB" w:rsidP="009F46BC">
      <w:pPr>
        <w:shd w:val="clear" w:color="auto" w:fill="FFFFFF"/>
        <w:contextualSpacing/>
        <w:jc w:val="both"/>
        <w:rPr>
          <w:color w:val="333333"/>
          <w:sz w:val="28"/>
          <w:szCs w:val="28"/>
        </w:rPr>
      </w:pPr>
    </w:p>
    <w:p w:rsidR="000C1185" w:rsidRPr="00442364" w:rsidRDefault="000C1185" w:rsidP="00615F9B">
      <w:pPr>
        <w:shd w:val="clear" w:color="auto" w:fill="FFFFFF"/>
        <w:contextualSpacing/>
        <w:jc w:val="both"/>
        <w:rPr>
          <w:color w:val="333333"/>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442364">
      <w:pgSz w:w="11906" w:h="16838" w:code="9"/>
      <w:pgMar w:top="1134" w:right="850" w:bottom="993"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7871"/>
    <w:rsid w:val="00615F9B"/>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6F74"/>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D6B4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95712"/>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2021-06-16T06:24:00Z</cp:lastPrinted>
  <dcterms:created xsi:type="dcterms:W3CDTF">2021-06-16T06:25:00Z</dcterms:created>
  <dcterms:modified xsi:type="dcterms:W3CDTF">2021-06-17T03:13:00Z</dcterms:modified>
</cp:coreProperties>
</file>